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32" w:rsidRDefault="007257EA">
      <w:r>
        <w:rPr>
          <w:noProof/>
          <w:lang w:eastAsia="fr-FR"/>
        </w:rPr>
        <w:drawing>
          <wp:anchor distT="0" distB="0" distL="114935" distR="114935" simplePos="0" relativeHeight="251659776" behindDoc="0" locked="0" layoutInCell="1" allowOverlap="1">
            <wp:simplePos x="0" y="0"/>
            <wp:positionH relativeFrom="column">
              <wp:posOffset>-147320</wp:posOffset>
            </wp:positionH>
            <wp:positionV relativeFrom="paragraph">
              <wp:posOffset>-528320</wp:posOffset>
            </wp:positionV>
            <wp:extent cx="1162050" cy="733425"/>
            <wp:effectExtent l="19050" t="0" r="0" b="0"/>
            <wp:wrapTopAndBottom/>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162050" cy="733425"/>
                    </a:xfrm>
                    <a:prstGeom prst="rect">
                      <a:avLst/>
                    </a:prstGeom>
                    <a:solidFill>
                      <a:srgbClr val="FFFFFF"/>
                    </a:solidFill>
                    <a:ln w="9525">
                      <a:noFill/>
                      <a:miter lim="800000"/>
                      <a:headEnd/>
                      <a:tailEnd/>
                    </a:ln>
                  </pic:spPr>
                </pic:pic>
              </a:graphicData>
            </a:graphic>
          </wp:anchor>
        </w:drawing>
      </w:r>
      <w:r>
        <w:rPr>
          <w:noProof/>
        </w:rPr>
        <w:pict>
          <v:oval id="_x0000_s1026" style="position:absolute;margin-left:218.65pt;margin-top:-37.1pt;width:285pt;height:135pt;z-index:-251657728;mso-wrap-distance-bottom:18pt;mso-position-horizontal-relative:margin;mso-position-vertical-relative:margin;mso-width-relative:margin;mso-height-relative:margin;v-text-anchor:middle" wrapcoords="9914 -131 8798 -66 5974 657 5974 919 5318 1247 4202 1904 2954 3020 2035 4071 1313 5121 328 7222 0 8272 -131 9323 -131 12474 66 13525 460 14575 1444 16676 2101 17726 3086 18777 4399 19893 6171 20878 6237 21075 9323 21863 10176 21863 11489 21863 12409 21863 15494 21075 15560 20878 17398 19827 18646 18777 19565 17726 20287 16676 20878 15626 21600 13525 21863 11424 21797 9323 21534 8272 20812 6171 20221 5121 19499 4071 18580 3020 17333 1970 16019 1116 15626 722 12737 -66 11686 -131 9914 -131" o:allowincell="f" fillcolor="#c0504d [3205]" strokecolor="#f2f2f2 [3041]" strokeweight="3pt">
            <v:shadow on="t" type="perspective" color="#622423 [1605]" opacity=".5" offset="1pt" offset2="-1pt"/>
            <o:lock v:ext="edit" aspectratio="t"/>
            <v:textbox style="mso-next-textbox:#_x0000_s1026" inset=".72pt,.72pt,.72pt,.72pt">
              <w:txbxContent>
                <w:p w:rsidR="00FA7232" w:rsidRPr="00FA7232" w:rsidRDefault="00FA7232" w:rsidP="00FA7232">
                  <w:pPr>
                    <w:rPr>
                      <w:i/>
                      <w:iCs/>
                      <w:color w:val="FFFFFF" w:themeColor="background1"/>
                      <w:sz w:val="32"/>
                      <w:szCs w:val="32"/>
                    </w:rPr>
                  </w:pPr>
                  <w:r w:rsidRPr="00DD6FC4">
                    <w:rPr>
                      <w:i/>
                      <w:iCs/>
                      <w:color w:val="FFFFFF" w:themeColor="background1"/>
                      <w:sz w:val="24"/>
                      <w:szCs w:val="24"/>
                    </w:rPr>
                    <w:t>Le concept dangereux du « </w:t>
                  </w:r>
                  <w:r w:rsidRPr="00DD6FC4">
                    <w:rPr>
                      <w:b/>
                      <w:i/>
                      <w:iCs/>
                      <w:color w:val="FFFFFF" w:themeColor="background1"/>
                      <w:sz w:val="24"/>
                      <w:szCs w:val="24"/>
                    </w:rPr>
                    <w:t>Voisin Vigilant</w:t>
                  </w:r>
                  <w:r w:rsidRPr="00DD6FC4">
                    <w:rPr>
                      <w:i/>
                      <w:iCs/>
                      <w:color w:val="FFFFFF" w:themeColor="background1"/>
                      <w:sz w:val="24"/>
                      <w:szCs w:val="24"/>
                    </w:rPr>
                    <w:t> », une étape supplémentaire de</w:t>
                  </w:r>
                  <w:r w:rsidRPr="00FA7232">
                    <w:rPr>
                      <w:i/>
                      <w:iCs/>
                      <w:color w:val="FFFFFF" w:themeColor="background1"/>
                      <w:sz w:val="32"/>
                      <w:szCs w:val="32"/>
                    </w:rPr>
                    <w:t xml:space="preserve"> la privatisation de la </w:t>
                  </w:r>
                  <w:r>
                    <w:rPr>
                      <w:i/>
                      <w:iCs/>
                      <w:color w:val="FFFFFF" w:themeColor="background1"/>
                      <w:sz w:val="32"/>
                      <w:szCs w:val="32"/>
                    </w:rPr>
                    <w:t>S</w:t>
                  </w:r>
                  <w:r w:rsidRPr="00FA7232">
                    <w:rPr>
                      <w:i/>
                      <w:iCs/>
                      <w:color w:val="FFFFFF" w:themeColor="background1"/>
                      <w:sz w:val="32"/>
                      <w:szCs w:val="32"/>
                    </w:rPr>
                    <w:t xml:space="preserve">écurité </w:t>
                  </w:r>
                  <w:r>
                    <w:rPr>
                      <w:i/>
                      <w:iCs/>
                      <w:color w:val="FFFFFF" w:themeColor="background1"/>
                      <w:sz w:val="32"/>
                      <w:szCs w:val="32"/>
                    </w:rPr>
                    <w:t>P</w:t>
                  </w:r>
                  <w:r w:rsidRPr="00FA7232">
                    <w:rPr>
                      <w:i/>
                      <w:iCs/>
                      <w:color w:val="FFFFFF" w:themeColor="background1"/>
                      <w:sz w:val="32"/>
                      <w:szCs w:val="32"/>
                    </w:rPr>
                    <w:t>ublique !</w:t>
                  </w:r>
                </w:p>
              </w:txbxContent>
            </v:textbox>
            <w10:wrap type="through" anchorx="margin" anchory="margin"/>
          </v:oval>
        </w:pict>
      </w:r>
      <w:r>
        <w:rPr>
          <w:noProof/>
          <w:lang w:eastAsia="fr-FR"/>
        </w:rPr>
        <w:drawing>
          <wp:anchor distT="0" distB="0" distL="114300" distR="114300" simplePos="0" relativeHeight="251656704" behindDoc="0" locked="0" layoutInCell="1" allowOverlap="1">
            <wp:simplePos x="0" y="0"/>
            <wp:positionH relativeFrom="column">
              <wp:posOffset>-147320</wp:posOffset>
            </wp:positionH>
            <wp:positionV relativeFrom="paragraph">
              <wp:posOffset>795655</wp:posOffset>
            </wp:positionV>
            <wp:extent cx="1370330" cy="1571625"/>
            <wp:effectExtent l="19050" t="0" r="1270" b="0"/>
            <wp:wrapThrough wrapText="bothSides">
              <wp:wrapPolygon edited="0">
                <wp:start x="-300" y="0"/>
                <wp:lineTo x="-300" y="21469"/>
                <wp:lineTo x="21620" y="21469"/>
                <wp:lineTo x="21620" y="0"/>
                <wp:lineTo x="-300" y="0"/>
              </wp:wrapPolygon>
            </wp:wrapThrough>
            <wp:docPr id="1" name="Image 1" descr="http://t1.gstatic.com/images?q=tbn:ANd9GcSFYDM99z3WlheOCYIMmrzXpgOX0cki5A61jMQ3bc3IVI_1NQSIGoK3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FYDM99z3WlheOCYIMmrzXpgOX0cki5A61jMQ3bc3IVI_1NQSIGoK3GQ"/>
                    <pic:cNvPicPr>
                      <a:picLocks noChangeAspect="1" noChangeArrowheads="1"/>
                    </pic:cNvPicPr>
                  </pic:nvPicPr>
                  <pic:blipFill>
                    <a:blip r:embed="rId5" cstate="print"/>
                    <a:srcRect/>
                    <a:stretch>
                      <a:fillRect/>
                    </a:stretch>
                  </pic:blipFill>
                  <pic:spPr bwMode="auto">
                    <a:xfrm>
                      <a:off x="0" y="0"/>
                      <a:ext cx="1370330" cy="1571625"/>
                    </a:xfrm>
                    <a:prstGeom prst="rect">
                      <a:avLst/>
                    </a:prstGeom>
                    <a:noFill/>
                    <a:ln w="9525">
                      <a:noFill/>
                      <a:miter lim="800000"/>
                      <a:headEnd/>
                      <a:tailEnd/>
                    </a:ln>
                  </pic:spPr>
                </pic:pic>
              </a:graphicData>
            </a:graphic>
          </wp:anchor>
        </w:drawing>
      </w:r>
    </w:p>
    <w:p w:rsidR="00FA7232" w:rsidRDefault="00FA7232"/>
    <w:p w:rsidR="00FA7232" w:rsidRDefault="00FA7232"/>
    <w:p w:rsidR="00FA7232" w:rsidRDefault="00FA7232"/>
    <w:p w:rsidR="001728A7" w:rsidRDefault="00FA7232">
      <w:r w:rsidRPr="005D70FB">
        <w:rPr>
          <w:highlight w:val="lightGray"/>
        </w:rPr>
        <w:t xml:space="preserve">Le concept du </w:t>
      </w:r>
      <w:r w:rsidRPr="005D70FB">
        <w:rPr>
          <w:b/>
          <w:highlight w:val="lightGray"/>
        </w:rPr>
        <w:t>voisin vigilant</w:t>
      </w:r>
      <w:r>
        <w:t xml:space="preserve"> est un dispositif hérité du « </w:t>
      </w:r>
      <w:proofErr w:type="spellStart"/>
      <w:r>
        <w:t>Neighbourhood</w:t>
      </w:r>
      <w:proofErr w:type="spellEnd"/>
      <w:r>
        <w:t xml:space="preserve"> Watch » anglo-saxon  qui s’appuie sur la vigilance de voisins d’un même quartier pour lutter contre la délinquance et en premier les cambriolages.</w:t>
      </w:r>
    </w:p>
    <w:p w:rsidR="00166D66" w:rsidRDefault="00FA7232">
      <w:r>
        <w:t xml:space="preserve">Claude GUEANT ministre de l’intérieur espère  étendre </w:t>
      </w:r>
      <w:r w:rsidR="00C11219">
        <w:t xml:space="preserve">rapidement </w:t>
      </w:r>
      <w:r>
        <w:t xml:space="preserve"> ce dispositif qu’il détaille dans une circulaire du 22 juin 2011.</w:t>
      </w:r>
      <w:r w:rsidR="00166D66" w:rsidRPr="00166D66">
        <w:t xml:space="preserve"> </w:t>
      </w:r>
      <w:r w:rsidR="00166D66">
        <w:t xml:space="preserve">Ce dispositif à la sauce française permet de ne plus payer d’ilotiers et de </w:t>
      </w:r>
      <w:r w:rsidR="00166D66" w:rsidRPr="00DD6FC4">
        <w:rPr>
          <w:b/>
        </w:rPr>
        <w:t>faire glisser sur de simples citoyens « bénévoles » la mission de sécurité</w:t>
      </w:r>
      <w:r w:rsidR="00C11219" w:rsidRPr="00DD6FC4">
        <w:rPr>
          <w:b/>
        </w:rPr>
        <w:t xml:space="preserve"> dévolue à  l’Etat</w:t>
      </w:r>
      <w:r w:rsidR="00166D66">
        <w:t>. Déjà 10700 postes de policiers et gendarmes supprimés depuis 2007. L’Europe impose en outre pour les pays ayant deux types de force de sécurité la disparition de l’une d’entre elle. En France le gouvernement sécuritaire de Sarkozy a choisi la Police au détriment de la Gendarmerie.</w:t>
      </w:r>
    </w:p>
    <w:p w:rsidR="00C11219" w:rsidRPr="00DD6FC4" w:rsidRDefault="00D814AD" w:rsidP="00C11219">
      <w:pPr>
        <w:rPr>
          <w:b/>
        </w:rPr>
      </w:pPr>
      <w:r>
        <w:rPr>
          <w:noProof/>
          <w:lang w:eastAsia="fr-FR"/>
        </w:rPr>
        <w:drawing>
          <wp:anchor distT="0" distB="0" distL="114300" distR="114300" simplePos="0" relativeHeight="251657728" behindDoc="0" locked="0" layoutInCell="1" allowOverlap="1">
            <wp:simplePos x="0" y="0"/>
            <wp:positionH relativeFrom="column">
              <wp:posOffset>3272155</wp:posOffset>
            </wp:positionH>
            <wp:positionV relativeFrom="paragraph">
              <wp:posOffset>1202055</wp:posOffset>
            </wp:positionV>
            <wp:extent cx="2684780" cy="2828925"/>
            <wp:effectExtent l="19050" t="0" r="1270" b="0"/>
            <wp:wrapThrough wrapText="bothSides">
              <wp:wrapPolygon edited="0">
                <wp:start x="-153" y="0"/>
                <wp:lineTo x="-153" y="21527"/>
                <wp:lineTo x="21610" y="21527"/>
                <wp:lineTo x="21610" y="0"/>
                <wp:lineTo x="-153" y="0"/>
              </wp:wrapPolygon>
            </wp:wrapThrough>
            <wp:docPr id="4" name="Image 4" descr="http://www.ldh-france.org/section/saintdenis-reunion/wp-content/uploads/2011/09/frap6aou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dh-france.org/section/saintdenis-reunion/wp-content/uploads/2011/09/frap6aout-web.jpg"/>
                    <pic:cNvPicPr>
                      <a:picLocks noChangeAspect="1" noChangeArrowheads="1"/>
                    </pic:cNvPicPr>
                  </pic:nvPicPr>
                  <pic:blipFill>
                    <a:blip r:embed="rId6" cstate="print"/>
                    <a:srcRect/>
                    <a:stretch>
                      <a:fillRect/>
                    </a:stretch>
                  </pic:blipFill>
                  <pic:spPr bwMode="auto">
                    <a:xfrm>
                      <a:off x="0" y="0"/>
                      <a:ext cx="2684780" cy="2828925"/>
                    </a:xfrm>
                    <a:prstGeom prst="rect">
                      <a:avLst/>
                    </a:prstGeom>
                    <a:noFill/>
                    <a:ln w="9525">
                      <a:noFill/>
                      <a:miter lim="800000"/>
                      <a:headEnd/>
                      <a:tailEnd/>
                    </a:ln>
                  </pic:spPr>
                </pic:pic>
              </a:graphicData>
            </a:graphic>
          </wp:anchor>
        </w:drawing>
      </w:r>
      <w:r w:rsidR="00FA7232">
        <w:t xml:space="preserve">A l’heure où on annonce </w:t>
      </w:r>
      <w:r w:rsidR="00166D66">
        <w:t xml:space="preserve">encore </w:t>
      </w:r>
      <w:r w:rsidR="00FA7232">
        <w:t>3000 suppressions de postes dans la Gendarmerie</w:t>
      </w:r>
      <w:r w:rsidR="00E56821">
        <w:t xml:space="preserve"> en 2012, nous alertons la population sur le danger d’un tel dispositif ; </w:t>
      </w:r>
      <w:r w:rsidR="00E56821" w:rsidRPr="00DD6FC4">
        <w:t xml:space="preserve">Nous n’acceptons pas que des citoyens </w:t>
      </w:r>
      <w:r w:rsidR="00166D66" w:rsidRPr="00DD6FC4">
        <w:t xml:space="preserve">non formés </w:t>
      </w:r>
      <w:r w:rsidR="00E56821" w:rsidRPr="00DD6FC4">
        <w:t xml:space="preserve">puissent se substituer aux forces de l’ordre </w:t>
      </w:r>
      <w:r w:rsidR="00C11219" w:rsidRPr="00DD6FC4">
        <w:t>qualifiés</w:t>
      </w:r>
      <w:r w:rsidR="00E56821" w:rsidRPr="00DD6FC4">
        <w:t xml:space="preserve"> </w:t>
      </w:r>
      <w:r w:rsidR="00166D66" w:rsidRPr="00DD6FC4">
        <w:t>dont c’est le métier</w:t>
      </w:r>
      <w:r w:rsidR="00E56821" w:rsidRPr="00DD6FC4">
        <w:t>.</w:t>
      </w:r>
      <w:r w:rsidR="00E56821" w:rsidRPr="00DD6FC4">
        <w:rPr>
          <w:b/>
        </w:rPr>
        <w:t xml:space="preserve"> </w:t>
      </w:r>
    </w:p>
    <w:p w:rsidR="00C11219" w:rsidRPr="00DD6FC4" w:rsidRDefault="00C11219">
      <w:pPr>
        <w:rPr>
          <w:b/>
          <w:u w:val="single"/>
        </w:rPr>
      </w:pPr>
      <w:r w:rsidRPr="005D70FB">
        <w:rPr>
          <w:b/>
          <w:highlight w:val="lightGray"/>
          <w:u w:val="single"/>
        </w:rPr>
        <w:t>Les voisins vigilants auxiliaires gratuits de l’Etat ne peuvent se substituer à une police de proximité, à un  réel travail de prévention !</w:t>
      </w:r>
    </w:p>
    <w:p w:rsidR="00D814AD" w:rsidRDefault="00D814AD"/>
    <w:p w:rsidR="00E56821" w:rsidRDefault="00E56821">
      <w:r w:rsidRPr="00C11219">
        <w:rPr>
          <w:b/>
        </w:rPr>
        <w:t>Nous nous élevons vivement contre la politique de ce gouvernement qui veut ancrer au plus profond des esprits un sentiment d’insécurité</w:t>
      </w:r>
      <w:r>
        <w:t>, qui pourrait conduire à faire adopter des lois liberticides.</w:t>
      </w:r>
      <w:r w:rsidR="00166D66">
        <w:t xml:space="preserve"> Un pas supplémentaire est franchi dans la société de suspicion, où chacun est appelé à voir en l’autre un délinquant ou un criminel potentiel, à surveiller et s’auto-surveiller en permanence, comme aux meilleures années de régimes hautement dénoncés par tous les démocrates.</w:t>
      </w:r>
    </w:p>
    <w:p w:rsidR="00166D66" w:rsidRDefault="00166D66">
      <w:r>
        <w:t>Partout en France des voix s’élèvent contre cette véritable tentative d</w:t>
      </w:r>
      <w:r w:rsidR="00C11219">
        <w:t>e privatisation de la Sécurité y compris dans la Gendarmerie, il suffit d’aller sur les forums internet pour s’en convaincre.</w:t>
      </w:r>
    </w:p>
    <w:p w:rsidR="00C11219" w:rsidRDefault="00C11219">
      <w:r>
        <w:t xml:space="preserve">Venez grossir le flot des citoyens responsables,  </w:t>
      </w:r>
      <w:r w:rsidRPr="005D70FB">
        <w:rPr>
          <w:highlight w:val="lightGray"/>
        </w:rPr>
        <w:t>refusez l’installation de ce dispositif dans notre ville</w:t>
      </w:r>
      <w:r>
        <w:t xml:space="preserve">, signez la pétition ! </w:t>
      </w:r>
    </w:p>
    <w:sectPr w:rsidR="00C11219" w:rsidSect="001728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7232"/>
    <w:rsid w:val="00166D66"/>
    <w:rsid w:val="001728A7"/>
    <w:rsid w:val="00336B8C"/>
    <w:rsid w:val="0044674D"/>
    <w:rsid w:val="00450FA1"/>
    <w:rsid w:val="005A20EF"/>
    <w:rsid w:val="005D70FB"/>
    <w:rsid w:val="007257EA"/>
    <w:rsid w:val="008E6D73"/>
    <w:rsid w:val="00960950"/>
    <w:rsid w:val="00C11219"/>
    <w:rsid w:val="00D814AD"/>
    <w:rsid w:val="00DD6FC4"/>
    <w:rsid w:val="00E412E1"/>
    <w:rsid w:val="00E56821"/>
    <w:rsid w:val="00EF0192"/>
    <w:rsid w:val="00FA72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72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72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312</Words>
  <Characters>1721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domicile</dc:creator>
  <cp:lastModifiedBy>domicile</cp:lastModifiedBy>
  <cp:revision>5</cp:revision>
  <dcterms:created xsi:type="dcterms:W3CDTF">2011-12-19T17:31:00Z</dcterms:created>
  <dcterms:modified xsi:type="dcterms:W3CDTF">2012-01-21T08:38:00Z</dcterms:modified>
</cp:coreProperties>
</file>