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438E" w:rsidRPr="002B0B9C" w:rsidRDefault="00EE438E" w:rsidP="00EE438E">
      <w:pPr>
        <w:autoSpaceDE w:val="0"/>
        <w:autoSpaceDN w:val="0"/>
        <w:adjustRightInd w:val="0"/>
        <w:jc w:val="center"/>
        <w:rPr>
          <w:rFonts w:ascii="Arial Black" w:hAnsi="Arial Black" w:cs="GravurCondensed-Black"/>
          <w:sz w:val="44"/>
          <w:szCs w:val="64"/>
          <w:u w:val="single"/>
        </w:rPr>
      </w:pPr>
      <w:r w:rsidRPr="002B0B9C">
        <w:rPr>
          <w:rFonts w:ascii="Arial Black" w:hAnsi="Arial Black"/>
          <w:noProof/>
          <w:sz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-224790</wp:posOffset>
            </wp:positionV>
            <wp:extent cx="1557020" cy="2567305"/>
            <wp:effectExtent l="254000" t="127000" r="220980" b="99695"/>
            <wp:wrapTight wrapText="bothSides">
              <wp:wrapPolygon edited="0">
                <wp:start x="-889" y="23"/>
                <wp:lineTo x="-500" y="21698"/>
                <wp:lineTo x="14690" y="22201"/>
                <wp:lineTo x="19891" y="21629"/>
                <wp:lineTo x="21971" y="21401"/>
                <wp:lineTo x="22194" y="18553"/>
                <wp:lineTo x="22132" y="18342"/>
                <wp:lineTo x="22229" y="15074"/>
                <wp:lineTo x="22166" y="14864"/>
                <wp:lineTo x="21917" y="11633"/>
                <wp:lineTo x="21855" y="11423"/>
                <wp:lineTo x="21952" y="8154"/>
                <wp:lineTo x="21889" y="7944"/>
                <wp:lineTo x="21987" y="4676"/>
                <wp:lineTo x="21924" y="4465"/>
                <wp:lineTo x="22022" y="1197"/>
                <wp:lineTo x="21582" y="-275"/>
                <wp:lineTo x="13577" y="-698"/>
                <wp:lineTo x="1191" y="-206"/>
                <wp:lineTo x="-889" y="23"/>
              </wp:wrapPolygon>
            </wp:wrapTight>
            <wp:docPr id="1" name="Image 4" descr="201307-Clermont-Tract santé-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201307-Clermont-Tract santé-A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616295">
                      <a:off x="0" y="0"/>
                      <a:ext cx="155702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B9C">
        <w:rPr>
          <w:rFonts w:ascii="Arial Black" w:hAnsi="Arial Black" w:cs="GravurCondensed-Black"/>
          <w:sz w:val="44"/>
          <w:szCs w:val="64"/>
          <w:u w:val="single"/>
        </w:rPr>
        <w:t>La santé, l’action sociale</w:t>
      </w:r>
    </w:p>
    <w:p w:rsidR="00EE438E" w:rsidRPr="002B0B9C" w:rsidRDefault="00EE438E" w:rsidP="00EE438E">
      <w:pPr>
        <w:autoSpaceDE w:val="0"/>
        <w:autoSpaceDN w:val="0"/>
        <w:adjustRightInd w:val="0"/>
        <w:spacing w:after="240"/>
        <w:jc w:val="center"/>
        <w:rPr>
          <w:rFonts w:ascii="Arial Black" w:hAnsi="Arial Black" w:cs="GravurCondensed-Black"/>
          <w:sz w:val="44"/>
          <w:szCs w:val="64"/>
          <w:u w:val="single"/>
        </w:rPr>
      </w:pPr>
      <w:proofErr w:type="gramStart"/>
      <w:r w:rsidRPr="002B0B9C">
        <w:rPr>
          <w:rFonts w:ascii="Arial Black" w:hAnsi="Arial Black" w:cs="GravurCondensed-Black"/>
          <w:sz w:val="44"/>
          <w:szCs w:val="64"/>
          <w:u w:val="single"/>
        </w:rPr>
        <w:t>la</w:t>
      </w:r>
      <w:proofErr w:type="gramEnd"/>
      <w:r w:rsidRPr="002B0B9C">
        <w:rPr>
          <w:rFonts w:ascii="Arial Black" w:hAnsi="Arial Black" w:cs="GravurCondensed-Black"/>
          <w:sz w:val="44"/>
          <w:szCs w:val="64"/>
          <w:u w:val="single"/>
        </w:rPr>
        <w:t xml:space="preserve"> protection sociale</w:t>
      </w:r>
    </w:p>
    <w:p w:rsidR="00EE438E" w:rsidRPr="002B0B9C" w:rsidRDefault="00EE438E" w:rsidP="00EE438E">
      <w:pPr>
        <w:autoSpaceDE w:val="0"/>
        <w:autoSpaceDN w:val="0"/>
        <w:adjustRightInd w:val="0"/>
        <w:jc w:val="center"/>
        <w:rPr>
          <w:rFonts w:ascii="Arial Black" w:hAnsi="Arial Black" w:cs="GravurCondensed-Black"/>
          <w:i/>
          <w:sz w:val="44"/>
          <w:szCs w:val="64"/>
        </w:rPr>
      </w:pPr>
      <w:proofErr w:type="gramStart"/>
      <w:r w:rsidRPr="002B0B9C">
        <w:rPr>
          <w:rFonts w:ascii="Arial Black" w:hAnsi="Arial Black" w:cs="GravurCondensed-Black"/>
          <w:i/>
          <w:sz w:val="44"/>
          <w:szCs w:val="64"/>
        </w:rPr>
        <w:t>malades</w:t>
      </w:r>
      <w:proofErr w:type="gramEnd"/>
    </w:p>
    <w:p w:rsidR="00EE438E" w:rsidRPr="002B0B9C" w:rsidRDefault="00EE438E" w:rsidP="00EE438E">
      <w:pPr>
        <w:autoSpaceDE w:val="0"/>
        <w:autoSpaceDN w:val="0"/>
        <w:adjustRightInd w:val="0"/>
        <w:jc w:val="center"/>
        <w:rPr>
          <w:rFonts w:ascii="Arial Black" w:hAnsi="Arial Black" w:cs="GravurCondensed-Black"/>
          <w:i/>
          <w:sz w:val="44"/>
          <w:szCs w:val="64"/>
        </w:rPr>
      </w:pPr>
      <w:proofErr w:type="gramStart"/>
      <w:r w:rsidRPr="002B0B9C">
        <w:rPr>
          <w:rFonts w:ascii="Arial Black" w:hAnsi="Arial Black" w:cs="GravurCondensed-Black"/>
          <w:i/>
          <w:sz w:val="44"/>
          <w:szCs w:val="64"/>
        </w:rPr>
        <w:t>des</w:t>
      </w:r>
      <w:proofErr w:type="gramEnd"/>
      <w:r w:rsidRPr="002B0B9C">
        <w:rPr>
          <w:rFonts w:ascii="Arial Black" w:hAnsi="Arial Black" w:cs="GravurCondensed-Black"/>
          <w:i/>
          <w:sz w:val="44"/>
          <w:szCs w:val="64"/>
        </w:rPr>
        <w:t xml:space="preserve"> plans d’austérité</w:t>
      </w:r>
    </w:p>
    <w:p w:rsidR="00EE438E" w:rsidRDefault="00EE438E" w:rsidP="00EE438E">
      <w:pPr>
        <w:ind w:right="-648"/>
        <w:rPr>
          <w:rFonts w:ascii="GravurCondensed-Black" w:hAnsi="GravurCondensed-Black" w:cs="GravurCondensed-Black"/>
          <w:b/>
          <w:sz w:val="40"/>
          <w:szCs w:val="40"/>
        </w:rPr>
      </w:pPr>
    </w:p>
    <w:p w:rsidR="000E0686" w:rsidRDefault="000E0686" w:rsidP="00EE438E">
      <w:pPr>
        <w:ind w:right="-648"/>
        <w:rPr>
          <w:rFonts w:ascii="GravurCondensed-Black" w:hAnsi="GravurCondensed-Black" w:cs="GravurCondensed-Black"/>
          <w:b/>
          <w:sz w:val="40"/>
          <w:szCs w:val="40"/>
        </w:rPr>
      </w:pPr>
    </w:p>
    <w:p w:rsidR="00EE438E" w:rsidRPr="00EE438E" w:rsidRDefault="00EE438E" w:rsidP="00EE438E">
      <w:pPr>
        <w:ind w:right="-648"/>
        <w:rPr>
          <w:rFonts w:ascii="GravurCondensed-Black" w:hAnsi="GravurCondensed-Black" w:cs="GravurCondensed-Black"/>
          <w:b/>
          <w:sz w:val="36"/>
          <w:szCs w:val="40"/>
        </w:rPr>
      </w:pPr>
      <w:r w:rsidRPr="00EE438E">
        <w:rPr>
          <w:rFonts w:ascii="GravurCondensed-Black" w:hAnsi="GravurCondensed-Black" w:cs="GravurCondensed-Black"/>
          <w:b/>
          <w:sz w:val="36"/>
          <w:szCs w:val="40"/>
        </w:rPr>
        <w:t xml:space="preserve">Une autre politique à gauche est possible !   </w:t>
      </w:r>
    </w:p>
    <w:p w:rsidR="00D47FD6" w:rsidRDefault="00D47FD6" w:rsidP="00D47FD6">
      <w:pPr>
        <w:ind w:right="-648"/>
        <w:rPr>
          <w:rFonts w:ascii="GravurCondensed-Black" w:hAnsi="GravurCondensed-Black" w:cs="GravurCondensed-Black"/>
          <w:color w:val="FF0000"/>
          <w:sz w:val="40"/>
          <w:szCs w:val="40"/>
        </w:rPr>
      </w:pPr>
    </w:p>
    <w:p w:rsidR="00D47FD6" w:rsidRPr="00386355" w:rsidRDefault="00D47FD6" w:rsidP="00EE438E">
      <w:pPr>
        <w:spacing w:after="120"/>
        <w:jc w:val="both"/>
        <w:rPr>
          <w:b/>
          <w:sz w:val="28"/>
          <w:szCs w:val="28"/>
        </w:rPr>
      </w:pPr>
      <w:r w:rsidRPr="00386355">
        <w:rPr>
          <w:b/>
          <w:sz w:val="28"/>
          <w:szCs w:val="28"/>
        </w:rPr>
        <w:t xml:space="preserve">Scandaleux                                                           </w:t>
      </w:r>
    </w:p>
    <w:p w:rsidR="00D47FD6" w:rsidRPr="00386355" w:rsidRDefault="00D47FD6" w:rsidP="00EE438E">
      <w:pPr>
        <w:spacing w:after="120"/>
        <w:jc w:val="both"/>
      </w:pPr>
      <w:r w:rsidRPr="00386355">
        <w:t>Dans une lettre aux salariés des hôpitaux de Creil et</w:t>
      </w:r>
      <w:r w:rsidR="00EE438E">
        <w:t xml:space="preserve"> Senlis, le m</w:t>
      </w:r>
      <w:r w:rsidRPr="00386355">
        <w:t>aire</w:t>
      </w:r>
      <w:r w:rsidR="00386355">
        <w:t xml:space="preserve"> PS</w:t>
      </w:r>
      <w:r w:rsidRPr="00386355">
        <w:t xml:space="preserve"> de Creil, président d</w:t>
      </w:r>
      <w:r w:rsidR="0002465F">
        <w:t>u conseil de surveillance de l'H</w:t>
      </w:r>
      <w:r w:rsidRPr="00386355">
        <w:t>ôpital</w:t>
      </w:r>
      <w:r w:rsidR="00EE438E">
        <w:t xml:space="preserve">, présente un </w:t>
      </w:r>
      <w:r w:rsidR="00EE438E" w:rsidRPr="00EE438E">
        <w:rPr>
          <w:i/>
        </w:rPr>
        <w:t>« bilan encourageant »</w:t>
      </w:r>
      <w:r w:rsidRPr="00386355">
        <w:t xml:space="preserve"> de la première ann</w:t>
      </w:r>
      <w:r w:rsidR="00EE438E">
        <w:t xml:space="preserve">ée de fonctionnement du GHPSO (issu de la </w:t>
      </w:r>
      <w:r w:rsidRPr="00386355">
        <w:t xml:space="preserve">fusion des hôpitaux de Creil et </w:t>
      </w:r>
      <w:r w:rsidR="00EE438E">
        <w:t xml:space="preserve">de </w:t>
      </w:r>
      <w:r w:rsidRPr="00386355">
        <w:t>Senlis).</w:t>
      </w:r>
    </w:p>
    <w:p w:rsidR="00D21278" w:rsidRPr="00386355" w:rsidRDefault="00EE438E" w:rsidP="000E0686">
      <w:pPr>
        <w:jc w:val="both"/>
      </w:pPr>
      <w:r w:rsidRPr="00EE438E">
        <w:rPr>
          <w:i/>
        </w:rPr>
        <w:t>« </w:t>
      </w:r>
      <w:r w:rsidR="00D47FD6" w:rsidRPr="00EE438E">
        <w:rPr>
          <w:i/>
        </w:rPr>
        <w:t>Le budget gén</w:t>
      </w:r>
      <w:r w:rsidR="006B5F11">
        <w:rPr>
          <w:i/>
        </w:rPr>
        <w:t xml:space="preserve">éral atteint un </w:t>
      </w:r>
      <w:proofErr w:type="spellStart"/>
      <w:r w:rsidR="006B5F11">
        <w:rPr>
          <w:i/>
        </w:rPr>
        <w:t>quasi-</w:t>
      </w:r>
      <w:r w:rsidRPr="00EE438E">
        <w:rPr>
          <w:i/>
        </w:rPr>
        <w:t>équilibre</w:t>
      </w:r>
      <w:proofErr w:type="spellEnd"/>
      <w:r w:rsidRPr="00EE438E">
        <w:rPr>
          <w:i/>
        </w:rPr>
        <w:t xml:space="preserve"> »</w:t>
      </w:r>
      <w:r w:rsidR="006B5F11">
        <w:rPr>
          <w:i/>
        </w:rPr>
        <w:t>,</w:t>
      </w:r>
      <w:r w:rsidR="00D47FD6" w:rsidRPr="00386355">
        <w:t xml:space="preserve"> nous</w:t>
      </w:r>
      <w:r>
        <w:t xml:space="preserve"> dit-il, </w:t>
      </w:r>
      <w:r w:rsidRPr="00EE438E">
        <w:rPr>
          <w:i/>
        </w:rPr>
        <w:t>« les efforts consentis, (</w:t>
      </w:r>
      <w:r w:rsidR="00D47FD6" w:rsidRPr="00EE438E">
        <w:rPr>
          <w:i/>
        </w:rPr>
        <w:t>...) permettent d'envisager</w:t>
      </w:r>
      <w:r w:rsidRPr="00EE438E">
        <w:rPr>
          <w:i/>
        </w:rPr>
        <w:t xml:space="preserve"> positivement l'avenir du GHPSO »</w:t>
      </w:r>
      <w:r w:rsidR="00D47FD6" w:rsidRPr="00386355">
        <w:t>.</w:t>
      </w:r>
    </w:p>
    <w:p w:rsidR="00D47FD6" w:rsidRPr="00386355" w:rsidRDefault="00D47FD6" w:rsidP="000E0686">
      <w:pPr>
        <w:spacing w:before="360" w:after="120"/>
        <w:jc w:val="both"/>
      </w:pPr>
      <w:r w:rsidRPr="00EE438E">
        <w:rPr>
          <w:b/>
          <w:szCs w:val="28"/>
        </w:rPr>
        <w:t>Scandaleux</w:t>
      </w:r>
      <w:r w:rsidRPr="00EE438E">
        <w:rPr>
          <w:b/>
        </w:rPr>
        <w:t xml:space="preserve"> tout d'abord sur</w:t>
      </w:r>
      <w:r w:rsidR="0031078A" w:rsidRPr="00EE438E">
        <w:rPr>
          <w:b/>
        </w:rPr>
        <w:t xml:space="preserve"> la</w:t>
      </w:r>
      <w:r w:rsidRPr="00EE438E">
        <w:rPr>
          <w:b/>
        </w:rPr>
        <w:t xml:space="preserve"> </w:t>
      </w:r>
      <w:r w:rsidR="0066638E" w:rsidRPr="00EE438E">
        <w:rPr>
          <w:b/>
        </w:rPr>
        <w:t xml:space="preserve">réalité du diagnostic. </w:t>
      </w:r>
      <w:r w:rsidR="0066638E" w:rsidRPr="00386355">
        <w:t>L'équilibre budgétaire est obtenu de façon comptable avec un hôpital qui n'investit plus, qui ne renouvelle plus son matériel, qui a fait plus de 2</w:t>
      </w:r>
      <w:r w:rsidR="0031078A">
        <w:t xml:space="preserve"> </w:t>
      </w:r>
      <w:r w:rsidR="0066638E" w:rsidRPr="00386355">
        <w:t>millions d'euros d'économie sur les salaires, avec des suppressions de post</w:t>
      </w:r>
      <w:r w:rsidR="00386355">
        <w:t>e</w:t>
      </w:r>
      <w:r w:rsidR="00D21278">
        <w:t>s</w:t>
      </w:r>
      <w:r w:rsidR="00386355">
        <w:t xml:space="preserve">, des </w:t>
      </w:r>
      <w:proofErr w:type="spellStart"/>
      <w:r w:rsidR="00386355">
        <w:t>non</w:t>
      </w:r>
      <w:r w:rsidR="006B5F11">
        <w:t>-</w:t>
      </w:r>
      <w:r w:rsidR="0066638E" w:rsidRPr="00386355">
        <w:t>remplacement</w:t>
      </w:r>
      <w:r w:rsidR="0031078A">
        <w:t>s</w:t>
      </w:r>
      <w:proofErr w:type="spellEnd"/>
      <w:r w:rsidR="0066638E" w:rsidRPr="00386355">
        <w:t xml:space="preserve"> de départ</w:t>
      </w:r>
      <w:r w:rsidR="0031078A">
        <w:t>s</w:t>
      </w:r>
      <w:r w:rsidR="0066638E" w:rsidRPr="00386355">
        <w:t xml:space="preserve"> en retraite.</w:t>
      </w:r>
    </w:p>
    <w:p w:rsidR="0066638E" w:rsidRPr="00386355" w:rsidRDefault="0066638E" w:rsidP="00EE438E">
      <w:pPr>
        <w:spacing w:after="120"/>
        <w:jc w:val="both"/>
      </w:pPr>
      <w:r w:rsidRPr="00386355">
        <w:t>Le résultat de cette politique d'austérité</w:t>
      </w:r>
      <w:r w:rsidR="00EE438E">
        <w:t>,</w:t>
      </w:r>
      <w:r w:rsidRPr="00386355">
        <w:t xml:space="preserve"> c'est une baisse de l'activité par rapport aux années antérieures, c'est une qualité et même une sécurité des soins qui sont mises en cause.</w:t>
      </w:r>
    </w:p>
    <w:p w:rsidR="0066638E" w:rsidRPr="00386355" w:rsidRDefault="0066638E" w:rsidP="00EE438E">
      <w:pPr>
        <w:spacing w:after="120"/>
        <w:jc w:val="both"/>
      </w:pPr>
      <w:r w:rsidRPr="00386355">
        <w:t>On est loin du tableau idylliqu</w:t>
      </w:r>
      <w:r w:rsidR="00EE438E">
        <w:t>e dressé par la direction de l'H</w:t>
      </w:r>
      <w:r w:rsidRPr="00386355">
        <w:t>ôpital et l'Agence régionale de santé</w:t>
      </w:r>
      <w:r w:rsidR="00D21278">
        <w:t xml:space="preserve"> (ARS).</w:t>
      </w:r>
    </w:p>
    <w:p w:rsidR="0066638E" w:rsidRPr="00386355" w:rsidRDefault="0066638E" w:rsidP="00EE438E">
      <w:pPr>
        <w:spacing w:after="120"/>
        <w:jc w:val="both"/>
      </w:pPr>
      <w:r w:rsidRPr="00386355">
        <w:t>Les personnels témoignent, malgré leur grande conscience professionnelle, d’un sentiment de ras-le-bol devant la dégradation des conditions de travail avec les conséquences sur la qualité du service</w:t>
      </w:r>
      <w:r w:rsidR="006B5F11">
        <w:t>.</w:t>
      </w:r>
      <w:r w:rsidRPr="00386355">
        <w:t xml:space="preserve"> Impossible d’accepter de nouvelles dégradations avec encore moins de personnels alors que les charges de travail s’alourdissent.</w:t>
      </w:r>
    </w:p>
    <w:p w:rsidR="0066638E" w:rsidRPr="00386355" w:rsidRDefault="0066638E" w:rsidP="00EE438E">
      <w:pPr>
        <w:spacing w:after="120"/>
        <w:jc w:val="both"/>
      </w:pPr>
      <w:r w:rsidRPr="00386355">
        <w:t>En effet, les personnels soulignent combien le vieillissement de la population amène des opérations, des soins et des prises en charge plus lourdes et plus longues ; ou encore les effets multiples de la crise économique et sociale qui font que l’hôpital public accueille des patients à la santé plus dégradée.</w:t>
      </w:r>
    </w:p>
    <w:p w:rsidR="00EE438E" w:rsidRDefault="0066638E" w:rsidP="00EE438E">
      <w:pPr>
        <w:jc w:val="both"/>
      </w:pPr>
      <w:r w:rsidRPr="00386355">
        <w:t>De plus en plus insupportable aussi pour ces personnels qui aiment leur métier au service de la santé, cette logique comptable imposée par la « tarification à l’activité »</w:t>
      </w:r>
      <w:r w:rsidR="00EE438E">
        <w:t xml:space="preserve"> </w:t>
      </w:r>
      <w:r w:rsidRPr="00386355">
        <w:t>(T2A) qui amène à ne plus considérer le patient que sous l’angle de ce qu’il va coûter ou rapporter à l’Hôpital</w:t>
      </w:r>
      <w:r w:rsidR="00EE438E">
        <w:t>.</w:t>
      </w:r>
    </w:p>
    <w:p w:rsidR="002B0B9C" w:rsidRDefault="00D47FD6" w:rsidP="000E0686">
      <w:pPr>
        <w:spacing w:before="360" w:after="120"/>
        <w:jc w:val="both"/>
      </w:pPr>
      <w:r w:rsidRPr="00EE438E">
        <w:rPr>
          <w:b/>
          <w:szCs w:val="28"/>
        </w:rPr>
        <w:t>Scandaleux</w:t>
      </w:r>
      <w:r w:rsidRPr="00386355">
        <w:t xml:space="preserve"> </w:t>
      </w:r>
      <w:r w:rsidRPr="00EE438E">
        <w:rPr>
          <w:b/>
        </w:rPr>
        <w:t>ensuite sur le fond</w:t>
      </w:r>
      <w:r w:rsidR="00EE438E" w:rsidRPr="00EE438E">
        <w:rPr>
          <w:b/>
        </w:rPr>
        <w:t xml:space="preserve"> </w:t>
      </w:r>
      <w:r w:rsidRPr="00EE438E">
        <w:rPr>
          <w:b/>
        </w:rPr>
        <w:t>:</w:t>
      </w:r>
      <w:r w:rsidRPr="00386355">
        <w:t xml:space="preserve"> </w:t>
      </w:r>
      <w:r w:rsidR="00386355" w:rsidRPr="00386355">
        <w:t>le déficit de l’Hôpital de Creil</w:t>
      </w:r>
      <w:r w:rsidR="00EE438E">
        <w:t>,</w:t>
      </w:r>
      <w:r w:rsidR="00386355" w:rsidRPr="00386355">
        <w:t xml:space="preserve"> comme celui de la quasi-totalité des hôpitaux publics de France, a été provoqué par les décisions des gouvernements successifs, avec en particulier les conséquences très néfastes de </w:t>
      </w:r>
      <w:r w:rsidR="0031078A">
        <w:t>cette</w:t>
      </w:r>
      <w:r w:rsidR="00386355" w:rsidRPr="00386355">
        <w:t xml:space="preserve"> </w:t>
      </w:r>
      <w:r w:rsidR="0031078A">
        <w:t>T2A</w:t>
      </w:r>
      <w:r w:rsidR="00EE438E">
        <w:t xml:space="preserve"> et de la l</w:t>
      </w:r>
      <w:r w:rsidR="00386355" w:rsidRPr="00386355">
        <w:t>oi HPST</w:t>
      </w:r>
      <w:r w:rsidR="00EE438E">
        <w:t>,</w:t>
      </w:r>
      <w:r w:rsidR="00386355" w:rsidRPr="00386355">
        <w:t xml:space="preserve"> dite</w:t>
      </w:r>
      <w:r w:rsidR="0031078A">
        <w:t xml:space="preserve"> loi</w:t>
      </w:r>
      <w:r w:rsidR="00386355" w:rsidRPr="00386355">
        <w:t xml:space="preserve"> Bachelot</w:t>
      </w:r>
      <w:r w:rsidR="00EE438E">
        <w:t>,</w:t>
      </w:r>
      <w:r w:rsidR="00386355" w:rsidRPr="00386355">
        <w:t xml:space="preserve"> dénoncée par l’immense majorité des professionnels de santé et dont </w:t>
      </w:r>
      <w:proofErr w:type="spellStart"/>
      <w:r w:rsidR="00386355" w:rsidRPr="00386355">
        <w:t>Marisol</w:t>
      </w:r>
      <w:proofErr w:type="spellEnd"/>
      <w:r w:rsidR="00386355" w:rsidRPr="00386355">
        <w:t xml:space="preserve"> Tou</w:t>
      </w:r>
      <w:r w:rsidR="00EE438E">
        <w:t>raine disait, avant de devenir m</w:t>
      </w:r>
      <w:r w:rsidR="00386355" w:rsidRPr="00386355">
        <w:t>inistre de la Santé</w:t>
      </w:r>
      <w:r w:rsidR="006B5F11">
        <w:t>,</w:t>
      </w:r>
      <w:r w:rsidR="00386355" w:rsidRPr="00386355">
        <w:t xml:space="preserve"> </w:t>
      </w:r>
      <w:r w:rsidR="00386355" w:rsidRPr="00EE438E">
        <w:rPr>
          <w:i/>
        </w:rPr>
        <w:t>« qu’elle était un désastre pour l’hôpital public »</w:t>
      </w:r>
      <w:r w:rsidR="00386355" w:rsidRPr="00386355">
        <w:t>.</w:t>
      </w:r>
    </w:p>
    <w:p w:rsidR="00386355" w:rsidRPr="00386355" w:rsidRDefault="00386355" w:rsidP="002B0B9C"/>
    <w:p w:rsidR="0077179A" w:rsidRDefault="00EE438E" w:rsidP="0002465F">
      <w:pPr>
        <w:pStyle w:val="Paragraphedeliste"/>
        <w:numPr>
          <w:ilvl w:val="0"/>
          <w:numId w:val="8"/>
        </w:numPr>
        <w:ind w:left="284" w:hanging="284"/>
        <w:jc w:val="both"/>
      </w:pPr>
      <w:r>
        <w:t>Pourquoi dès lors</w:t>
      </w:r>
      <w:r w:rsidR="00386355" w:rsidRPr="00386355">
        <w:t xml:space="preserve"> le gouvernement maintient-il les mêmes orientations globales vis-à-vis du financement de l’hôpital public et lui impose-t-il une cure d’austérité ?</w:t>
      </w:r>
    </w:p>
    <w:p w:rsidR="00386355" w:rsidRPr="005B7A22" w:rsidRDefault="00386355" w:rsidP="0002465F">
      <w:pPr>
        <w:ind w:left="284" w:hanging="284"/>
        <w:jc w:val="both"/>
        <w:rPr>
          <w:sz w:val="10"/>
        </w:rPr>
      </w:pPr>
    </w:p>
    <w:p w:rsidR="0077179A" w:rsidRDefault="00386355" w:rsidP="0002465F">
      <w:pPr>
        <w:pStyle w:val="Paragraphedeliste"/>
        <w:numPr>
          <w:ilvl w:val="0"/>
          <w:numId w:val="8"/>
        </w:numPr>
        <w:ind w:left="284" w:hanging="284"/>
        <w:jc w:val="both"/>
      </w:pPr>
      <w:r w:rsidRPr="00386355">
        <w:t>Pourquoi le gouvernement a-t-il accordé 500 millions d’euros d’avantages aux cliniques privées via le « crédit d’impôt compétitivité-emploi » tout en excluant les hôpitaux publics de cet avantage (cette somme représente plus que le déficit global annuel des hôpitaux publics !) ?</w:t>
      </w:r>
    </w:p>
    <w:p w:rsidR="0077179A" w:rsidRPr="005B7A22" w:rsidRDefault="0077179A" w:rsidP="0002465F">
      <w:pPr>
        <w:ind w:left="284" w:hanging="284"/>
        <w:jc w:val="both"/>
        <w:rPr>
          <w:sz w:val="10"/>
        </w:rPr>
      </w:pPr>
    </w:p>
    <w:p w:rsidR="0077179A" w:rsidRDefault="00386355" w:rsidP="0002465F">
      <w:pPr>
        <w:pStyle w:val="Paragraphedeliste"/>
        <w:numPr>
          <w:ilvl w:val="0"/>
          <w:numId w:val="8"/>
        </w:numPr>
        <w:ind w:left="284" w:hanging="284"/>
        <w:jc w:val="both"/>
      </w:pPr>
      <w:r w:rsidRPr="00386355">
        <w:t>Pourquoi dans le même temps, le gouvernement a-t-il diminué plus fortement les tarifs des hôpitaux publics que ceux des cliniques privées ?</w:t>
      </w:r>
    </w:p>
    <w:p w:rsidR="00386355" w:rsidRPr="005B7A22" w:rsidRDefault="00386355" w:rsidP="0002465F">
      <w:pPr>
        <w:ind w:left="284" w:hanging="284"/>
        <w:jc w:val="both"/>
        <w:rPr>
          <w:sz w:val="10"/>
        </w:rPr>
      </w:pPr>
    </w:p>
    <w:p w:rsidR="005B7A22" w:rsidRDefault="00386355" w:rsidP="0002465F">
      <w:pPr>
        <w:pStyle w:val="Paragraphedeliste"/>
        <w:numPr>
          <w:ilvl w:val="0"/>
          <w:numId w:val="8"/>
        </w:numPr>
        <w:ind w:left="284" w:hanging="284"/>
        <w:jc w:val="both"/>
      </w:pPr>
      <w:r w:rsidRPr="00386355">
        <w:t>Pourquoi le gouvernement maintient-il cette injuste et injustifiable « taxe sur les salaires » des personnels des hôpitaux publics qui représente 10</w:t>
      </w:r>
      <w:r w:rsidR="00EE438E">
        <w:t> </w:t>
      </w:r>
      <w:r w:rsidRPr="00386355">
        <w:t>% de leurs dépenses de personnels alors que les collectivités territoriales et les administrations en sont exonérées ?</w:t>
      </w:r>
    </w:p>
    <w:p w:rsidR="00386355" w:rsidRPr="005B7A22" w:rsidRDefault="00386355" w:rsidP="0002465F">
      <w:pPr>
        <w:ind w:left="284" w:hanging="284"/>
        <w:jc w:val="both"/>
        <w:rPr>
          <w:sz w:val="10"/>
        </w:rPr>
      </w:pPr>
    </w:p>
    <w:p w:rsidR="00D47FD6" w:rsidRPr="00386355" w:rsidRDefault="007642B9" w:rsidP="00B20FF8">
      <w:pPr>
        <w:pStyle w:val="Paragraphedeliste"/>
        <w:numPr>
          <w:ilvl w:val="0"/>
          <w:numId w:val="8"/>
        </w:numPr>
        <w:spacing w:after="360"/>
        <w:ind w:left="284" w:hanging="284"/>
        <w:jc w:val="both"/>
      </w:pPr>
      <w:r>
        <w:rPr>
          <w:noProof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15.05pt;margin-top:40.2pt;width:443.7pt;height:165.5pt;z-index:-251654144;mso-wrap-edited:f;mso-position-horizontal:absolute;mso-position-vertical:absolute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shape>
        </w:pict>
      </w:r>
      <w:r w:rsidR="00386355" w:rsidRPr="00386355">
        <w:t>Pourquoi le gouvernement maintient-il la TVA sur l’ensemble des achats et des investissements des hôpitaux publics alors que les cliniques privées peuvent récupérer cette même TVA ?</w:t>
      </w:r>
    </w:p>
    <w:p w:rsidR="00476458" w:rsidRPr="00476458" w:rsidRDefault="00476458" w:rsidP="00476458">
      <w:pPr>
        <w:spacing w:after="120"/>
        <w:ind w:left="1134" w:right="851" w:hanging="567"/>
        <w:jc w:val="both"/>
        <w:rPr>
          <w:rFonts w:cs="Menlo Regular"/>
          <w:b/>
          <w:sz w:val="28"/>
        </w:rPr>
      </w:pPr>
      <w:r w:rsidRPr="00476458">
        <w:rPr>
          <w:rFonts w:cs="Menlo Regular"/>
          <w:b/>
          <w:sz w:val="28"/>
        </w:rPr>
        <w:t>Nous voulions…</w:t>
      </w:r>
    </w:p>
    <w:p w:rsidR="00D47FD6" w:rsidRDefault="0002465F" w:rsidP="00476458">
      <w:pPr>
        <w:spacing w:after="120"/>
        <w:ind w:left="1134" w:right="851" w:hanging="283"/>
        <w:jc w:val="both"/>
      </w:pPr>
      <w:r w:rsidRPr="005B7A22">
        <w:rPr>
          <w:rFonts w:ascii="Zapf Dingbats" w:hAnsi="Zapf Dingbats" w:cs="Menlo Regular"/>
        </w:rPr>
        <w:t>➜</w:t>
      </w:r>
      <w:r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Pr="0002465F">
        <w:rPr>
          <w:b/>
        </w:rPr>
        <w:t>le changement :</w:t>
      </w:r>
      <w:r w:rsidR="00D47FD6" w:rsidRPr="00386355">
        <w:t xml:space="preserve"> </w:t>
      </w:r>
      <w:r w:rsidR="00D47FD6" w:rsidRPr="0002465F">
        <w:rPr>
          <w:i/>
        </w:rPr>
        <w:t>nous avons eu l’austérité !</w:t>
      </w:r>
    </w:p>
    <w:p w:rsidR="00D47FD6" w:rsidRPr="00386355" w:rsidRDefault="0002465F" w:rsidP="00476458">
      <w:pPr>
        <w:spacing w:after="120"/>
        <w:ind w:left="1134" w:right="851" w:hanging="284"/>
        <w:jc w:val="both"/>
      </w:pPr>
      <w:r w:rsidRPr="005B7A22">
        <w:rPr>
          <w:rFonts w:ascii="Zapf Dingbats" w:hAnsi="Zapf Dingbats" w:cs="Menlo Regular"/>
        </w:rPr>
        <w:t>➜</w:t>
      </w:r>
      <w:r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Pr="0002465F">
        <w:rPr>
          <w:b/>
        </w:rPr>
        <w:t>l’abrogation de la loi HPST :</w:t>
      </w:r>
      <w:r>
        <w:t xml:space="preserve"> </w:t>
      </w:r>
      <w:r w:rsidR="00D47FD6" w:rsidRPr="0002465F">
        <w:rPr>
          <w:i/>
        </w:rPr>
        <w:t>nous avons toujours les ARS !</w:t>
      </w:r>
    </w:p>
    <w:p w:rsidR="00476458" w:rsidRDefault="0002465F" w:rsidP="00476458">
      <w:pPr>
        <w:ind w:left="1276" w:right="851" w:hanging="426"/>
        <w:jc w:val="both"/>
      </w:pPr>
      <w:r w:rsidRPr="005B7A22">
        <w:rPr>
          <w:rFonts w:ascii="Zapf Dingbats" w:hAnsi="Zapf Dingbats" w:cs="Menlo Regular"/>
        </w:rPr>
        <w:t>➜</w:t>
      </w:r>
      <w:r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="00D47FD6" w:rsidRPr="0002465F">
        <w:rPr>
          <w:b/>
        </w:rPr>
        <w:t>des hôpitaux 100 % publics de plein exercice et des centres de santé</w:t>
      </w:r>
      <w:r>
        <w:t xml:space="preserve"> </w:t>
      </w:r>
      <w:r w:rsidR="00D47FD6" w:rsidRPr="00386355">
        <w:t>pour répondre aux besoin</w:t>
      </w:r>
      <w:r w:rsidR="005B7A22">
        <w:t>s des populations</w:t>
      </w:r>
      <w:r>
        <w:t xml:space="preserve"> : </w:t>
      </w:r>
    </w:p>
    <w:p w:rsidR="00D47FD6" w:rsidRPr="00386355" w:rsidRDefault="00E6742E" w:rsidP="00476458">
      <w:pPr>
        <w:spacing w:after="120"/>
        <w:ind w:left="1276" w:right="851"/>
        <w:jc w:val="both"/>
      </w:pPr>
      <w:proofErr w:type="gramStart"/>
      <w:r w:rsidRPr="0002465F">
        <w:rPr>
          <w:i/>
        </w:rPr>
        <w:t>nous</w:t>
      </w:r>
      <w:proofErr w:type="gramEnd"/>
      <w:r w:rsidRPr="0002465F">
        <w:rPr>
          <w:i/>
        </w:rPr>
        <w:t xml:space="preserve"> avons l</w:t>
      </w:r>
      <w:r w:rsidR="00D47FD6" w:rsidRPr="0002465F">
        <w:rPr>
          <w:i/>
        </w:rPr>
        <w:t>'annulation des projets architec</w:t>
      </w:r>
      <w:r w:rsidR="005B7A22" w:rsidRPr="0002465F">
        <w:rPr>
          <w:i/>
        </w:rPr>
        <w:t>turaux à Clermont et à Creil</w:t>
      </w:r>
      <w:r w:rsidR="0002465F" w:rsidRPr="0002465F">
        <w:rPr>
          <w:i/>
        </w:rPr>
        <w:t xml:space="preserve">, </w:t>
      </w:r>
      <w:r w:rsidR="005B7A22" w:rsidRPr="0002465F">
        <w:rPr>
          <w:i/>
        </w:rPr>
        <w:t>ainsi que</w:t>
      </w:r>
      <w:r w:rsidR="00D47FD6" w:rsidRPr="0002465F">
        <w:rPr>
          <w:i/>
        </w:rPr>
        <w:t xml:space="preserve"> des suppression</w:t>
      </w:r>
      <w:r w:rsidR="00841000" w:rsidRPr="0002465F">
        <w:rPr>
          <w:i/>
        </w:rPr>
        <w:t>s</w:t>
      </w:r>
      <w:r w:rsidR="00D47FD6" w:rsidRPr="0002465F">
        <w:rPr>
          <w:i/>
        </w:rPr>
        <w:t xml:space="preserve"> de poste</w:t>
      </w:r>
      <w:r w:rsidR="0031078A" w:rsidRPr="0002465F">
        <w:rPr>
          <w:i/>
        </w:rPr>
        <w:t>s</w:t>
      </w:r>
      <w:r w:rsidR="00D47FD6" w:rsidRPr="0002465F">
        <w:rPr>
          <w:i/>
        </w:rPr>
        <w:t xml:space="preserve"> de personnels.</w:t>
      </w:r>
    </w:p>
    <w:p w:rsidR="00476458" w:rsidRDefault="0002465F" w:rsidP="00476458">
      <w:pPr>
        <w:ind w:left="1134" w:right="851" w:hanging="283"/>
        <w:jc w:val="both"/>
      </w:pPr>
      <w:r w:rsidRPr="005B7A22">
        <w:rPr>
          <w:rFonts w:ascii="Zapf Dingbats" w:hAnsi="Zapf Dingbats" w:cs="Menlo Regular"/>
        </w:rPr>
        <w:t>➜</w:t>
      </w:r>
      <w:r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="00476458">
        <w:rPr>
          <w:rFonts w:ascii="Zapf Dingbats" w:hAnsi="Zapf Dingbats" w:cs="Menlo Regular"/>
        </w:rPr>
        <w:t></w:t>
      </w:r>
      <w:r w:rsidR="00D47FD6" w:rsidRPr="0002465F">
        <w:rPr>
          <w:b/>
        </w:rPr>
        <w:t>le remboursement à 100</w:t>
      </w:r>
      <w:r w:rsidR="00E6742E" w:rsidRPr="0002465F">
        <w:rPr>
          <w:b/>
        </w:rPr>
        <w:t> </w:t>
      </w:r>
      <w:r w:rsidR="005B7A22" w:rsidRPr="0002465F">
        <w:rPr>
          <w:b/>
        </w:rPr>
        <w:t>% par la Sécurité sociale</w:t>
      </w:r>
      <w:r w:rsidR="00476458">
        <w:rPr>
          <w:b/>
        </w:rPr>
        <w:t> :</w:t>
      </w:r>
      <w:r>
        <w:t xml:space="preserve"> </w:t>
      </w:r>
    </w:p>
    <w:p w:rsidR="00D47FD6" w:rsidRPr="00386355" w:rsidRDefault="00D47FD6" w:rsidP="00476458">
      <w:pPr>
        <w:spacing w:after="360"/>
        <w:ind w:left="1134" w:right="851" w:firstLine="142"/>
        <w:jc w:val="both"/>
      </w:pPr>
      <w:proofErr w:type="gramStart"/>
      <w:r w:rsidRPr="0002465F">
        <w:rPr>
          <w:i/>
        </w:rPr>
        <w:t>nous</w:t>
      </w:r>
      <w:proofErr w:type="gramEnd"/>
      <w:r w:rsidRPr="0002465F">
        <w:rPr>
          <w:i/>
        </w:rPr>
        <w:t xml:space="preserve"> avons l’aggravation des dépassements d’honoraires.</w:t>
      </w:r>
    </w:p>
    <w:p w:rsidR="00D47FD6" w:rsidRPr="00386355" w:rsidRDefault="007642B9" w:rsidP="00EE438E">
      <w:pPr>
        <w:jc w:val="both"/>
      </w:pPr>
      <w:r>
        <w:rPr>
          <w:noProof/>
        </w:rPr>
        <w:pict>
          <v:rect id="_x0000_s1029" style="position:absolute;left:0;text-align:left;margin-left:-17.25pt;margin-top:7.05pt;width:511.5pt;height:217.15pt;z-index:-251655168;mso-wrap-edited:f;mso-position-horizontal:absolute;mso-position-vertical:absolute" wrapcoords="-31 -81 -31 21518 21631 21518 21631 -81 -31 -81" fillcolor="#d8d8d8 [2732]" strokecolor="#0d0d0d [3069]" strokeweight="1.5pt">
            <v:fill o:detectmouseclick="t"/>
            <v:shadow opacity="22938f" mv:blur="38100f" offset="0,2pt"/>
            <v:textbox inset=",7.2pt,,7.2pt"/>
          </v:rect>
        </w:pict>
      </w:r>
    </w:p>
    <w:p w:rsidR="00D47FD6" w:rsidRPr="00476458" w:rsidRDefault="00D47FD6" w:rsidP="0002465F">
      <w:pPr>
        <w:spacing w:after="120"/>
        <w:jc w:val="center"/>
        <w:rPr>
          <w:b/>
          <w:sz w:val="28"/>
          <w:u w:val="single"/>
        </w:rPr>
      </w:pPr>
      <w:r w:rsidRPr="00476458">
        <w:rPr>
          <w:b/>
          <w:sz w:val="28"/>
          <w:u w:val="single"/>
        </w:rPr>
        <w:t>Les solutions</w:t>
      </w:r>
    </w:p>
    <w:p w:rsidR="00D47FD6" w:rsidRPr="00476458" w:rsidRDefault="00D47FD6" w:rsidP="00072526">
      <w:pPr>
        <w:spacing w:after="120"/>
        <w:jc w:val="both"/>
        <w:rPr>
          <w:rFonts w:ascii="Arial" w:hAnsi="Arial"/>
        </w:rPr>
      </w:pPr>
      <w:r w:rsidRPr="00476458">
        <w:rPr>
          <w:rFonts w:ascii="Arial" w:hAnsi="Arial"/>
        </w:rPr>
        <w:t>Le niveau des richesses nationales et la nature des besoins à satisfaire sont sans commune</w:t>
      </w:r>
      <w:r w:rsidR="00AD3856" w:rsidRPr="00476458">
        <w:rPr>
          <w:rFonts w:ascii="Arial" w:hAnsi="Arial"/>
        </w:rPr>
        <w:t xml:space="preserve"> </w:t>
      </w:r>
      <w:r w:rsidRPr="00476458">
        <w:rPr>
          <w:rFonts w:ascii="Arial" w:hAnsi="Arial"/>
        </w:rPr>
        <w:t>mesure. L’argent existe pour réorienter les moyens nécessaires à la refondation</w:t>
      </w:r>
      <w:r w:rsidR="00AD3856" w:rsidRPr="00476458">
        <w:rPr>
          <w:rFonts w:ascii="Arial" w:hAnsi="Arial"/>
        </w:rPr>
        <w:t xml:space="preserve"> </w:t>
      </w:r>
      <w:r w:rsidRPr="00476458">
        <w:rPr>
          <w:rFonts w:ascii="Arial" w:hAnsi="Arial"/>
        </w:rPr>
        <w:t>d’un système de protection sociale universelle et solidaire :</w:t>
      </w:r>
    </w:p>
    <w:p w:rsidR="00072526" w:rsidRPr="00072526" w:rsidRDefault="00D47FD6" w:rsidP="00072526">
      <w:pPr>
        <w:pStyle w:val="Paragraphedeliste"/>
        <w:numPr>
          <w:ilvl w:val="0"/>
          <w:numId w:val="7"/>
        </w:numPr>
        <w:ind w:left="426" w:hanging="284"/>
        <w:jc w:val="both"/>
        <w:rPr>
          <w:rFonts w:ascii="Arial" w:hAnsi="Arial"/>
        </w:rPr>
      </w:pPr>
      <w:r w:rsidRPr="00072526">
        <w:rPr>
          <w:rFonts w:ascii="Arial" w:hAnsi="Arial"/>
        </w:rPr>
        <w:t>60 à 80 milliards</w:t>
      </w:r>
      <w:r w:rsidR="006B5F11">
        <w:rPr>
          <w:rFonts w:ascii="Arial" w:hAnsi="Arial"/>
        </w:rPr>
        <w:t xml:space="preserve"> d’euros</w:t>
      </w:r>
      <w:r w:rsidRPr="00072526">
        <w:rPr>
          <w:rFonts w:ascii="Arial" w:hAnsi="Arial"/>
        </w:rPr>
        <w:t xml:space="preserve"> de fraude fiscale à récupérer</w:t>
      </w:r>
      <w:r w:rsidR="00AD3856" w:rsidRPr="00072526">
        <w:rPr>
          <w:rFonts w:ascii="Arial" w:hAnsi="Arial"/>
        </w:rPr>
        <w:t xml:space="preserve"> </w:t>
      </w:r>
    </w:p>
    <w:p w:rsidR="0077179A" w:rsidRPr="00072526" w:rsidRDefault="0077179A" w:rsidP="00072526">
      <w:pPr>
        <w:ind w:left="426" w:hanging="284"/>
        <w:jc w:val="both"/>
        <w:rPr>
          <w:rFonts w:ascii="Arial" w:hAnsi="Arial"/>
          <w:sz w:val="10"/>
        </w:rPr>
      </w:pPr>
    </w:p>
    <w:p w:rsidR="00072526" w:rsidRPr="00072526" w:rsidRDefault="00D47FD6" w:rsidP="00072526">
      <w:pPr>
        <w:pStyle w:val="Paragraphedeliste"/>
        <w:numPr>
          <w:ilvl w:val="0"/>
          <w:numId w:val="7"/>
        </w:numPr>
        <w:ind w:left="426" w:hanging="284"/>
        <w:jc w:val="both"/>
        <w:rPr>
          <w:rFonts w:ascii="Arial" w:hAnsi="Arial"/>
        </w:rPr>
      </w:pPr>
      <w:r w:rsidRPr="00072526">
        <w:rPr>
          <w:rFonts w:ascii="Arial" w:hAnsi="Arial"/>
        </w:rPr>
        <w:t xml:space="preserve">1 milliard de </w:t>
      </w:r>
      <w:proofErr w:type="spellStart"/>
      <w:r w:rsidRPr="00072526">
        <w:rPr>
          <w:rFonts w:ascii="Arial" w:hAnsi="Arial"/>
        </w:rPr>
        <w:t>non-déclaration</w:t>
      </w:r>
      <w:proofErr w:type="spellEnd"/>
      <w:r w:rsidRPr="00072526">
        <w:rPr>
          <w:rFonts w:ascii="Arial" w:hAnsi="Arial"/>
        </w:rPr>
        <w:t xml:space="preserve"> des maladies et accidents liés au travail</w:t>
      </w:r>
      <w:r w:rsidR="0031078A" w:rsidRPr="00072526">
        <w:rPr>
          <w:rFonts w:ascii="Arial" w:hAnsi="Arial"/>
        </w:rPr>
        <w:t>, normalement payé par les entreprises et ainsi reporté su</w:t>
      </w:r>
      <w:r w:rsidR="00072526" w:rsidRPr="00072526">
        <w:rPr>
          <w:rFonts w:ascii="Arial" w:hAnsi="Arial"/>
        </w:rPr>
        <w:t>r la branche maladie de la sécu</w:t>
      </w:r>
    </w:p>
    <w:p w:rsidR="0077179A" w:rsidRPr="00072526" w:rsidRDefault="0077179A" w:rsidP="00072526">
      <w:pPr>
        <w:ind w:left="426" w:hanging="284"/>
        <w:jc w:val="both"/>
        <w:rPr>
          <w:rFonts w:ascii="Arial" w:hAnsi="Arial"/>
          <w:sz w:val="10"/>
        </w:rPr>
      </w:pPr>
    </w:p>
    <w:p w:rsidR="00072526" w:rsidRPr="00072526" w:rsidRDefault="00D47FD6" w:rsidP="00072526">
      <w:pPr>
        <w:pStyle w:val="Paragraphedeliste"/>
        <w:numPr>
          <w:ilvl w:val="0"/>
          <w:numId w:val="7"/>
        </w:numPr>
        <w:ind w:left="426" w:hanging="284"/>
        <w:jc w:val="both"/>
        <w:rPr>
          <w:rFonts w:ascii="Arial" w:hAnsi="Arial"/>
        </w:rPr>
      </w:pPr>
      <w:r w:rsidRPr="00072526">
        <w:rPr>
          <w:rFonts w:ascii="Arial" w:hAnsi="Arial"/>
        </w:rPr>
        <w:t>172 milliards de niches fiscales et sociales dont 30 milliards d’exonérations des cotisations patronales</w:t>
      </w:r>
    </w:p>
    <w:p w:rsidR="0077179A" w:rsidRPr="00072526" w:rsidRDefault="0077179A" w:rsidP="00072526">
      <w:pPr>
        <w:ind w:left="426" w:hanging="284"/>
        <w:jc w:val="both"/>
        <w:rPr>
          <w:rFonts w:ascii="Arial" w:hAnsi="Arial"/>
          <w:sz w:val="10"/>
        </w:rPr>
      </w:pPr>
    </w:p>
    <w:p w:rsidR="00072526" w:rsidRPr="00072526" w:rsidRDefault="00D47FD6" w:rsidP="00072526">
      <w:pPr>
        <w:pStyle w:val="Paragraphedeliste"/>
        <w:numPr>
          <w:ilvl w:val="0"/>
          <w:numId w:val="7"/>
        </w:numPr>
        <w:ind w:left="426" w:hanging="284"/>
        <w:jc w:val="both"/>
        <w:rPr>
          <w:rFonts w:ascii="Arial" w:hAnsi="Arial"/>
        </w:rPr>
      </w:pPr>
      <w:r w:rsidRPr="00072526">
        <w:rPr>
          <w:rFonts w:ascii="Arial" w:hAnsi="Arial"/>
        </w:rPr>
        <w:t>20 milliards de fraudes patronales…</w:t>
      </w:r>
    </w:p>
    <w:p w:rsidR="0077179A" w:rsidRPr="00072526" w:rsidRDefault="0077179A" w:rsidP="00072526">
      <w:pPr>
        <w:ind w:left="426" w:hanging="284"/>
        <w:jc w:val="both"/>
        <w:rPr>
          <w:rFonts w:ascii="Arial" w:hAnsi="Arial"/>
          <w:sz w:val="10"/>
        </w:rPr>
      </w:pPr>
    </w:p>
    <w:p w:rsidR="00D21278" w:rsidRPr="00072526" w:rsidRDefault="00D21278" w:rsidP="00072526">
      <w:pPr>
        <w:pStyle w:val="Paragraphedeliste"/>
        <w:numPr>
          <w:ilvl w:val="0"/>
          <w:numId w:val="7"/>
        </w:numPr>
        <w:ind w:left="426" w:hanging="284"/>
        <w:jc w:val="both"/>
        <w:rPr>
          <w:rFonts w:ascii="Arial" w:hAnsi="Arial"/>
        </w:rPr>
      </w:pPr>
      <w:r w:rsidRPr="00072526">
        <w:rPr>
          <w:rFonts w:ascii="Arial" w:hAnsi="Arial"/>
        </w:rPr>
        <w:t xml:space="preserve">Et une cotisation sociale sur les revenus financiers des entreprises pourrait </w:t>
      </w:r>
      <w:r w:rsidR="0077179A" w:rsidRPr="00072526">
        <w:rPr>
          <w:rFonts w:ascii="Arial" w:hAnsi="Arial"/>
        </w:rPr>
        <w:t>rapporter 75 </w:t>
      </w:r>
      <w:r w:rsidRPr="00072526">
        <w:rPr>
          <w:rFonts w:ascii="Arial" w:hAnsi="Arial"/>
        </w:rPr>
        <w:t>milliards par an !</w:t>
      </w:r>
    </w:p>
    <w:p w:rsidR="00D47FD6" w:rsidRPr="00386355" w:rsidRDefault="00D47FD6" w:rsidP="00386355">
      <w:pPr>
        <w:ind w:left="-180" w:right="-648"/>
        <w:jc w:val="both"/>
      </w:pPr>
    </w:p>
    <w:p w:rsidR="00D47FD6" w:rsidRDefault="002B0B9C" w:rsidP="00D47FD6">
      <w:pPr>
        <w:autoSpaceDE w:val="0"/>
        <w:autoSpaceDN w:val="0"/>
        <w:adjustRightInd w:val="0"/>
        <w:ind w:left="-180" w:right="-648"/>
        <w:rPr>
          <w:rFonts w:ascii="GillSans" w:hAnsi="GillSans" w:cs="GillSans"/>
          <w:color w:val="000000"/>
          <w:sz w:val="22"/>
          <w:szCs w:val="22"/>
        </w:rPr>
      </w:pPr>
      <w:r>
        <w:rPr>
          <w:rFonts w:ascii="GillSans" w:hAnsi="GillSans" w:cs="GillSans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123825</wp:posOffset>
            </wp:positionV>
            <wp:extent cx="1864360" cy="640080"/>
            <wp:effectExtent l="2540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A0F" w:rsidRPr="00B20FF8" w:rsidRDefault="002B0B9C" w:rsidP="002B0B9C">
      <w:pPr>
        <w:autoSpaceDE w:val="0"/>
        <w:autoSpaceDN w:val="0"/>
        <w:adjustRightInd w:val="0"/>
        <w:spacing w:before="180"/>
        <w:ind w:left="-180" w:right="-468"/>
        <w:rPr>
          <w:rFonts w:ascii="Arial Black" w:hAnsi="Arial Black" w:cs="GillSans"/>
          <w:color w:val="FF0000"/>
          <w:sz w:val="34"/>
          <w:szCs w:val="52"/>
        </w:rPr>
      </w:pPr>
      <w:r>
        <w:rPr>
          <w:rFonts w:ascii="Arial Black" w:hAnsi="Arial Black" w:cs="GillSans"/>
          <w:sz w:val="34"/>
          <w:szCs w:val="52"/>
        </w:rPr>
        <w:t xml:space="preserve">  </w:t>
      </w:r>
      <w:r w:rsidR="00D47FD6" w:rsidRPr="00B20FF8">
        <w:rPr>
          <w:rFonts w:ascii="Arial Black" w:hAnsi="Arial Black" w:cs="GillSans"/>
          <w:sz w:val="34"/>
          <w:szCs w:val="52"/>
        </w:rPr>
        <w:t>Il est urgent d'agir</w:t>
      </w:r>
      <w:r w:rsidR="00072526" w:rsidRPr="00B20FF8">
        <w:rPr>
          <w:rFonts w:ascii="Arial Black" w:hAnsi="Arial Black" w:cs="GillSans"/>
          <w:sz w:val="34"/>
          <w:szCs w:val="52"/>
        </w:rPr>
        <w:t xml:space="preserve"> ! </w:t>
      </w:r>
      <w:r>
        <w:rPr>
          <w:rFonts w:ascii="Arial Black" w:hAnsi="Arial Black" w:cs="GillSans"/>
          <w:sz w:val="34"/>
          <w:szCs w:val="52"/>
        </w:rPr>
        <w:t xml:space="preserve">    </w:t>
      </w:r>
      <w:r w:rsidR="00072526" w:rsidRPr="00B20FF8">
        <w:rPr>
          <w:rFonts w:ascii="Arial Black" w:hAnsi="Arial Black" w:cs="GillSans"/>
          <w:sz w:val="34"/>
          <w:szCs w:val="52"/>
        </w:rPr>
        <w:t>Je rejoins le</w:t>
      </w:r>
      <w:r w:rsidR="00D47FD6" w:rsidRPr="00B20FF8">
        <w:rPr>
          <w:rFonts w:ascii="Arial Black" w:hAnsi="Arial Black" w:cs="GillSans"/>
          <w:color w:val="FF0000"/>
          <w:sz w:val="34"/>
          <w:szCs w:val="52"/>
        </w:rPr>
        <w:t xml:space="preserve"> </w:t>
      </w:r>
    </w:p>
    <w:p w:rsidR="00853725" w:rsidRPr="00853725" w:rsidRDefault="007642B9" w:rsidP="002B0B9C">
      <w:pPr>
        <w:spacing w:before="360" w:after="120"/>
        <w:ind w:left="-426" w:right="-427"/>
        <w:rPr>
          <w:rFonts w:ascii="Arial" w:hAnsi="Arial"/>
          <w:b/>
          <w:i/>
          <w:sz w:val="22"/>
        </w:rPr>
      </w:pPr>
      <w:r w:rsidRPr="007642B9">
        <w:rPr>
          <w:noProof/>
        </w:rPr>
        <w:pict>
          <v:line id="_x0000_s1031" style="position:absolute;left:0;text-align:left;z-index:-251652096;mso-wrap-edited:f;mso-position-horizontal:absolute;mso-position-vertical:absolute" from="-18pt,2.45pt" to="333pt,2.45pt" strokecolor="black [3213]" strokeweight="1.5pt">
            <v:fill o:detectmouseclick="t"/>
            <v:shadow opacity="22938f" mv:blur="38100f" offset="0,2pt"/>
            <v:textbox inset=",7.2pt,,7.2pt"/>
          </v:line>
        </w:pict>
      </w:r>
      <w:r w:rsidR="00853725" w:rsidRPr="00853725">
        <w:rPr>
          <w:rFonts w:ascii="Arial" w:hAnsi="Arial"/>
          <w:b/>
          <w:i/>
          <w:sz w:val="22"/>
        </w:rPr>
        <w:t>NOM ............................................................................ PRÉNOM ..................................</w:t>
      </w:r>
      <w:r w:rsidR="002B0B9C">
        <w:rPr>
          <w:rFonts w:ascii="Arial" w:hAnsi="Arial"/>
          <w:b/>
          <w:i/>
          <w:sz w:val="22"/>
        </w:rPr>
        <w:t>................................</w:t>
      </w:r>
    </w:p>
    <w:p w:rsidR="00853725" w:rsidRPr="00853725" w:rsidRDefault="00853725" w:rsidP="002B0B9C">
      <w:pPr>
        <w:spacing w:after="120"/>
        <w:ind w:left="-426" w:right="-427"/>
        <w:rPr>
          <w:rFonts w:ascii="Arial" w:hAnsi="Arial"/>
          <w:b/>
          <w:i/>
          <w:sz w:val="22"/>
        </w:rPr>
      </w:pPr>
      <w:r w:rsidRPr="00853725">
        <w:rPr>
          <w:rFonts w:ascii="Arial" w:hAnsi="Arial"/>
          <w:b/>
          <w:i/>
          <w:sz w:val="22"/>
        </w:rPr>
        <w:t>ADRESSE .......................................................................................................................................................</w:t>
      </w:r>
    </w:p>
    <w:p w:rsidR="00853725" w:rsidRPr="00853725" w:rsidRDefault="00853725" w:rsidP="002B0B9C">
      <w:pPr>
        <w:spacing w:after="120"/>
        <w:ind w:left="-426" w:right="-427"/>
        <w:rPr>
          <w:rFonts w:ascii="Arial" w:hAnsi="Arial"/>
          <w:b/>
          <w:i/>
          <w:sz w:val="22"/>
        </w:rPr>
      </w:pPr>
      <w:r w:rsidRPr="00853725">
        <w:rPr>
          <w:rFonts w:ascii="Arial" w:hAnsi="Arial"/>
          <w:b/>
          <w:i/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853725" w:rsidRPr="00853725" w:rsidRDefault="00853725" w:rsidP="002B0B9C">
      <w:pPr>
        <w:spacing w:after="120"/>
        <w:ind w:left="-426" w:right="-427"/>
        <w:rPr>
          <w:rFonts w:ascii="Arial" w:hAnsi="Arial"/>
          <w:b/>
          <w:i/>
          <w:sz w:val="22"/>
        </w:rPr>
      </w:pPr>
      <w:r w:rsidRPr="00853725">
        <w:rPr>
          <w:rFonts w:ascii="Arial" w:hAnsi="Arial"/>
          <w:b/>
          <w:i/>
          <w:sz w:val="22"/>
        </w:rPr>
        <w:t>EMAIL ......................................................................... TEL ...........................................................................</w:t>
      </w:r>
    </w:p>
    <w:p w:rsidR="00D47FD6" w:rsidRPr="00072526" w:rsidRDefault="00853725" w:rsidP="00853725">
      <w:pPr>
        <w:ind w:left="-426" w:right="-427"/>
        <w:jc w:val="center"/>
        <w:rPr>
          <w:rFonts w:ascii="Arial" w:hAnsi="Arial"/>
          <w:i/>
          <w:sz w:val="18"/>
        </w:rPr>
      </w:pPr>
      <w:r w:rsidRPr="00072526">
        <w:rPr>
          <w:rFonts w:ascii="Arial" w:hAnsi="Arial"/>
          <w:i/>
          <w:sz w:val="18"/>
        </w:rPr>
        <w:t xml:space="preserve">Fédération de l’Oise du PCF • 8, rue de </w:t>
      </w:r>
      <w:proofErr w:type="spellStart"/>
      <w:r w:rsidRPr="00072526">
        <w:rPr>
          <w:rFonts w:ascii="Arial" w:hAnsi="Arial"/>
          <w:i/>
          <w:sz w:val="18"/>
        </w:rPr>
        <w:t>Beauvoisis</w:t>
      </w:r>
      <w:proofErr w:type="spellEnd"/>
      <w:r w:rsidRPr="00072526">
        <w:rPr>
          <w:rFonts w:ascii="Arial" w:hAnsi="Arial"/>
          <w:i/>
          <w:sz w:val="18"/>
        </w:rPr>
        <w:t xml:space="preserve"> - 60100 CREIL • 03 44 55 27 96 • pcf.oise@wanadoo.fr • http://oise.pcf.fr</w:t>
      </w:r>
    </w:p>
    <w:sectPr w:rsidR="00D47FD6" w:rsidRPr="00072526" w:rsidSect="002B0B9C">
      <w:pgSz w:w="11906" w:h="16838"/>
      <w:pgMar w:top="1134" w:right="1134" w:bottom="567" w:left="1134" w:header="709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ravurCondensed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14507"/>
    <w:multiLevelType w:val="hybridMultilevel"/>
    <w:tmpl w:val="832CD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276"/>
    <w:multiLevelType w:val="hybridMultilevel"/>
    <w:tmpl w:val="4AAE7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9BD"/>
    <w:multiLevelType w:val="hybridMultilevel"/>
    <w:tmpl w:val="2FBCC482"/>
    <w:lvl w:ilvl="0" w:tplc="040C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E4BA8"/>
    <w:multiLevelType w:val="hybridMultilevel"/>
    <w:tmpl w:val="5C4C67F8"/>
    <w:lvl w:ilvl="0" w:tplc="040C0001">
      <w:start w:val="1"/>
      <w:numFmt w:val="upperRoman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774D"/>
    <w:multiLevelType w:val="hybridMultilevel"/>
    <w:tmpl w:val="1B5E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5BD0"/>
    <w:multiLevelType w:val="multilevel"/>
    <w:tmpl w:val="9B6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385C"/>
    <w:multiLevelType w:val="hybridMultilevel"/>
    <w:tmpl w:val="D7F68726"/>
    <w:lvl w:ilvl="0" w:tplc="040C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D47FD6"/>
    <w:rsid w:val="0002465F"/>
    <w:rsid w:val="00045338"/>
    <w:rsid w:val="00072526"/>
    <w:rsid w:val="000E0686"/>
    <w:rsid w:val="000F130E"/>
    <w:rsid w:val="002B0B9C"/>
    <w:rsid w:val="0031078A"/>
    <w:rsid w:val="00324185"/>
    <w:rsid w:val="0036656B"/>
    <w:rsid w:val="00386355"/>
    <w:rsid w:val="00476458"/>
    <w:rsid w:val="005B7A22"/>
    <w:rsid w:val="005E5FC6"/>
    <w:rsid w:val="00623A99"/>
    <w:rsid w:val="0063000D"/>
    <w:rsid w:val="00653662"/>
    <w:rsid w:val="0066638E"/>
    <w:rsid w:val="006B5F11"/>
    <w:rsid w:val="007642B9"/>
    <w:rsid w:val="0077179A"/>
    <w:rsid w:val="00794BF4"/>
    <w:rsid w:val="0081532E"/>
    <w:rsid w:val="00841000"/>
    <w:rsid w:val="00851A0F"/>
    <w:rsid w:val="00853725"/>
    <w:rsid w:val="00AD3856"/>
    <w:rsid w:val="00B20FF8"/>
    <w:rsid w:val="00C37A34"/>
    <w:rsid w:val="00D10436"/>
    <w:rsid w:val="00D21278"/>
    <w:rsid w:val="00D47FD6"/>
    <w:rsid w:val="00E6742E"/>
    <w:rsid w:val="00EE438E"/>
    <w:rsid w:val="00F3437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7FD6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qFormat/>
    <w:rsid w:val="0066638E"/>
    <w:rPr>
      <w:b/>
      <w:bCs/>
    </w:rPr>
  </w:style>
  <w:style w:type="paragraph" w:styleId="NormalWeb">
    <w:name w:val="Normal (Web)"/>
    <w:basedOn w:val="Normal"/>
    <w:rsid w:val="0066638E"/>
    <w:pPr>
      <w:spacing w:after="240"/>
    </w:pPr>
    <w:rPr>
      <w:sz w:val="34"/>
      <w:szCs w:val="34"/>
    </w:rPr>
  </w:style>
  <w:style w:type="character" w:styleId="Accentuation">
    <w:name w:val="Emphasis"/>
    <w:basedOn w:val="Policepardfaut"/>
    <w:qFormat/>
    <w:rsid w:val="0066638E"/>
    <w:rPr>
      <w:i/>
      <w:iCs/>
    </w:rPr>
  </w:style>
  <w:style w:type="paragraph" w:styleId="Paragraphedeliste">
    <w:name w:val="List Paragraph"/>
    <w:basedOn w:val="Normal"/>
    <w:uiPriority w:val="34"/>
    <w:qFormat/>
    <w:rsid w:val="0077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826</Words>
  <Characters>4713</Characters>
  <Application>Microsoft Word 12.1.0</Application>
  <DocSecurity>0</DocSecurity>
  <Lines>39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santé, l’action sociale</vt:lpstr>
    </vt:vector>
  </TitlesOfParts>
  <Company/>
  <LinksUpToDate>false</LinksUpToDate>
  <CharactersWithSpaces>5787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santé, l’action sociale</dc:title>
  <dc:subject/>
  <dc:creator>Loïc</dc:creator>
  <cp:keywords/>
  <dc:description/>
  <cp:lastModifiedBy>Claude COURTIN</cp:lastModifiedBy>
  <cp:revision>7</cp:revision>
  <dcterms:created xsi:type="dcterms:W3CDTF">2013-08-06T09:29:00Z</dcterms:created>
  <dcterms:modified xsi:type="dcterms:W3CDTF">2013-08-09T14:19:00Z</dcterms:modified>
</cp:coreProperties>
</file>